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F5" w:rsidRDefault="00E800DD">
      <w:r>
        <w:rPr>
          <w:noProof/>
        </w:rPr>
        <w:drawing>
          <wp:anchor distT="0" distB="0" distL="114300" distR="114300" simplePos="0" relativeHeight="251658240" behindDoc="1" locked="0" layoutInCell="1" allowOverlap="1" wp14:anchorId="30AB71A0" wp14:editId="3C32DB45">
            <wp:simplePos x="0" y="0"/>
            <wp:positionH relativeFrom="margin">
              <wp:align>center</wp:align>
            </wp:positionH>
            <wp:positionV relativeFrom="paragraph">
              <wp:posOffset>-666750</wp:posOffset>
            </wp:positionV>
            <wp:extent cx="3407664" cy="16611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C Ag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7664" cy="1661160"/>
                    </a:xfrm>
                    <a:prstGeom prst="rect">
                      <a:avLst/>
                    </a:prstGeom>
                  </pic:spPr>
                </pic:pic>
              </a:graphicData>
            </a:graphic>
          </wp:anchor>
        </w:drawing>
      </w:r>
    </w:p>
    <w:p w:rsidR="00E800DD" w:rsidRDefault="00E800DD"/>
    <w:p w:rsidR="00E800DD" w:rsidRDefault="00E800DD"/>
    <w:p w:rsidR="00E800DD" w:rsidRDefault="00E800DD" w:rsidP="00E800DD">
      <w:pPr>
        <w:spacing w:after="0" w:line="240" w:lineRule="auto"/>
        <w:jc w:val="center"/>
        <w:rPr>
          <w:rFonts w:ascii="Arial" w:eastAsia="Times New Roman" w:hAnsi="Arial" w:cs="Arial"/>
          <w:color w:val="000000"/>
          <w:sz w:val="36"/>
          <w:szCs w:val="36"/>
        </w:rPr>
      </w:pPr>
    </w:p>
    <w:p w:rsidR="00E800DD" w:rsidRDefault="00E800DD" w:rsidP="00E800DD">
      <w:pPr>
        <w:spacing w:after="0" w:line="240" w:lineRule="auto"/>
        <w:jc w:val="center"/>
        <w:rPr>
          <w:rFonts w:ascii="Arial" w:eastAsia="Times New Roman" w:hAnsi="Arial" w:cs="Arial"/>
          <w:color w:val="000000"/>
          <w:sz w:val="36"/>
          <w:szCs w:val="36"/>
        </w:rPr>
      </w:pPr>
    </w:p>
    <w:p w:rsidR="00E800DD" w:rsidRPr="00E800DD" w:rsidRDefault="00E800DD" w:rsidP="00E800DD">
      <w:pPr>
        <w:spacing w:after="0" w:line="240" w:lineRule="auto"/>
        <w:jc w:val="center"/>
        <w:rPr>
          <w:rFonts w:ascii="Times New Roman" w:eastAsia="Times New Roman" w:hAnsi="Times New Roman" w:cs="Times New Roman"/>
          <w:sz w:val="24"/>
          <w:szCs w:val="24"/>
        </w:rPr>
      </w:pPr>
      <w:r w:rsidRPr="00E800DD">
        <w:rPr>
          <w:rFonts w:ascii="Arial" w:eastAsia="Times New Roman" w:hAnsi="Arial" w:cs="Arial"/>
          <w:color w:val="000000"/>
          <w:sz w:val="36"/>
          <w:szCs w:val="36"/>
        </w:rPr>
        <w:t>Frequently Asked Questions (FAQ)</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is UMBC?</w:t>
      </w:r>
    </w:p>
    <w:p w:rsidR="0061677D" w:rsidRDefault="0061677D" w:rsidP="00E800DD">
      <w:pPr>
        <w:spacing w:after="0" w:line="240" w:lineRule="auto"/>
        <w:rPr>
          <w:rFonts w:ascii="Arial" w:eastAsia="Times New Roman" w:hAnsi="Arial" w:cs="Arial"/>
          <w:color w:val="000000"/>
        </w:rPr>
      </w:pPr>
      <w:r w:rsidRPr="0061677D">
        <w:rPr>
          <w:rFonts w:ascii="Arial" w:eastAsia="Times New Roman" w:hAnsi="Arial" w:cs="Arial"/>
          <w:i/>
          <w:color w:val="000000"/>
        </w:rPr>
        <w:t>U.S. News &amp; World Report</w:t>
      </w:r>
      <w:r>
        <w:rPr>
          <w:rFonts w:ascii="Arial" w:eastAsia="Times New Roman" w:hAnsi="Arial" w:cs="Arial"/>
          <w:color w:val="000000"/>
        </w:rPr>
        <w:t xml:space="preserve"> ranks UMBC (</w:t>
      </w:r>
      <w:r w:rsidR="00E800DD" w:rsidRPr="00E800DD">
        <w:rPr>
          <w:rFonts w:ascii="Arial" w:eastAsia="Times New Roman" w:hAnsi="Arial" w:cs="Arial"/>
          <w:color w:val="000000"/>
        </w:rPr>
        <w:t>University of Maryland Baltimore County</w:t>
      </w:r>
      <w:r>
        <w:rPr>
          <w:rFonts w:ascii="Arial" w:eastAsia="Times New Roman" w:hAnsi="Arial" w:cs="Arial"/>
          <w:color w:val="000000"/>
        </w:rPr>
        <w:t xml:space="preserve">) </w:t>
      </w:r>
      <w:r w:rsidR="00D61069" w:rsidRPr="0024744F">
        <w:rPr>
          <w:rFonts w:ascii="Arial" w:eastAsia="Times New Roman" w:hAnsi="Arial" w:cs="Arial"/>
        </w:rPr>
        <w:t>as # 7</w:t>
      </w:r>
      <w:r w:rsidR="00D61069" w:rsidRPr="00D61069">
        <w:rPr>
          <w:rFonts w:ascii="Arial" w:eastAsia="Times New Roman" w:hAnsi="Arial" w:cs="Arial"/>
          <w:color w:val="FF0000"/>
        </w:rPr>
        <w:t xml:space="preserve"> </w:t>
      </w:r>
      <w:r>
        <w:rPr>
          <w:rFonts w:ascii="Arial" w:eastAsia="Times New Roman" w:hAnsi="Arial" w:cs="Arial"/>
          <w:color w:val="000000"/>
        </w:rPr>
        <w:t xml:space="preserve">of its </w:t>
      </w:r>
      <w:r w:rsidRPr="0061677D">
        <w:rPr>
          <w:rFonts w:ascii="Arial" w:eastAsia="Times New Roman" w:hAnsi="Arial" w:cs="Arial"/>
          <w:b/>
          <w:color w:val="000000"/>
        </w:rPr>
        <w:t>Most Innovative Schools</w:t>
      </w:r>
      <w:r>
        <w:rPr>
          <w:rFonts w:ascii="Arial" w:eastAsia="Times New Roman" w:hAnsi="Arial" w:cs="Arial"/>
          <w:color w:val="000000"/>
        </w:rPr>
        <w:t xml:space="preserve"> list.  </w:t>
      </w:r>
      <w:r w:rsidR="00E800DD" w:rsidRPr="00E800DD">
        <w:rPr>
          <w:rFonts w:ascii="Arial" w:eastAsia="Times New Roman" w:hAnsi="Arial" w:cs="Arial"/>
          <w:color w:val="000000"/>
        </w:rPr>
        <w:t xml:space="preserve"> </w:t>
      </w:r>
      <w:r w:rsidRPr="0061677D">
        <w:rPr>
          <w:rFonts w:ascii="Arial" w:eastAsia="Times New Roman" w:hAnsi="Arial" w:cs="Arial"/>
          <w:i/>
          <w:color w:val="000000"/>
        </w:rPr>
        <w:t xml:space="preserve">Princeton Review </w:t>
      </w:r>
      <w:r>
        <w:rPr>
          <w:rFonts w:ascii="Arial" w:eastAsia="Times New Roman" w:hAnsi="Arial" w:cs="Arial"/>
          <w:color w:val="000000"/>
        </w:rPr>
        <w:t>highlighted UMBC’s welcoming environment and reputation for valuing the perspectives that diverse, creative minds can bring to the classroom, research lab, and art studio.</w:t>
      </w:r>
    </w:p>
    <w:p w:rsidR="0061677D" w:rsidRDefault="0061677D" w:rsidP="00E800DD">
      <w:pPr>
        <w:spacing w:after="0" w:line="240" w:lineRule="auto"/>
        <w:rPr>
          <w:rFonts w:ascii="Arial" w:eastAsia="Times New Roman" w:hAnsi="Arial" w:cs="Arial"/>
          <w:color w:val="000000"/>
        </w:rPr>
      </w:pPr>
    </w:p>
    <w:p w:rsidR="00E800DD" w:rsidRPr="0024744F" w:rsidRDefault="0061677D" w:rsidP="00E800DD">
      <w:pPr>
        <w:spacing w:after="0" w:line="240" w:lineRule="auto"/>
        <w:rPr>
          <w:rFonts w:ascii="Arial" w:eastAsia="Times New Roman" w:hAnsi="Arial" w:cs="Arial"/>
          <w:sz w:val="24"/>
          <w:szCs w:val="24"/>
        </w:rPr>
      </w:pPr>
      <w:r>
        <w:rPr>
          <w:rFonts w:ascii="Arial" w:eastAsia="Times New Roman" w:hAnsi="Arial" w:cs="Arial"/>
          <w:color w:val="000000"/>
        </w:rPr>
        <w:t>UMBC</w:t>
      </w:r>
      <w:r w:rsidR="00E800DD" w:rsidRPr="00E800DD">
        <w:rPr>
          <w:rFonts w:ascii="Arial" w:eastAsia="Times New Roman" w:hAnsi="Arial" w:cs="Arial"/>
          <w:color w:val="000000"/>
        </w:rPr>
        <w:t xml:space="preserve"> is part of the University of Maryland System, and is located in Baltimore (Catonsville) approximately 8 miles from the Baltimore/Washington International Airport. </w:t>
      </w:r>
      <w:r>
        <w:rPr>
          <w:rFonts w:ascii="Arial" w:eastAsia="Times New Roman" w:hAnsi="Arial" w:cs="Arial"/>
          <w:color w:val="000000"/>
        </w:rPr>
        <w:t xml:space="preserve">Its 500-acre campus is 15 minutes from Baltimore’s Inner Harbor and 30 minutes from Washington D.C. </w:t>
      </w:r>
      <w:r w:rsidR="00D61069" w:rsidRPr="0024744F">
        <w:rPr>
          <w:rFonts w:ascii="Arial" w:eastAsia="Times New Roman" w:hAnsi="Arial" w:cs="Arial"/>
        </w:rPr>
        <w:t>Current enrollment is 13,662 students, including 2,428 graduate students.</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How challenging is the M.A. in Management of Aging Services?</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 xml:space="preserve">It is a very challenging - and very rewarding - graduate program that leads to great job opportunities and advancement in a dynamic and growing profession. Students indicate that they spend about 2 hours outside of class for every hour in class, on average. </w:t>
      </w:r>
      <w:r w:rsidR="008B5A02">
        <w:rPr>
          <w:rFonts w:ascii="Arial" w:eastAsia="Times New Roman" w:hAnsi="Arial" w:cs="Arial"/>
          <w:color w:val="000000"/>
        </w:rPr>
        <w:t xml:space="preserve">The online courses average about 5-6 hours per week.  </w:t>
      </w:r>
      <w:r w:rsidRPr="00E800DD">
        <w:rPr>
          <w:rFonts w:ascii="Arial" w:eastAsia="Times New Roman" w:hAnsi="Arial" w:cs="Arial"/>
          <w:color w:val="000000"/>
        </w:rPr>
        <w:t>It</w:t>
      </w:r>
      <w:r w:rsidR="0061677D">
        <w:rPr>
          <w:rFonts w:ascii="Arial" w:eastAsia="Times New Roman" w:hAnsi="Arial" w:cs="Arial"/>
          <w:color w:val="000000"/>
        </w:rPr>
        <w:t xml:space="preserve"> is</w:t>
      </w:r>
      <w:r w:rsidRPr="00E800DD">
        <w:rPr>
          <w:rFonts w:ascii="Arial" w:eastAsia="Times New Roman" w:hAnsi="Arial" w:cs="Arial"/>
          <w:color w:val="000000"/>
        </w:rPr>
        <w:t xml:space="preserve"> well worth the time and effort!</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How are the courses and content delivered?</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Management of Aging Services graduate program is a hybrid program, meaning that some of the content is offered online, and some of the content is delivered in the classroom.  </w:t>
      </w:r>
    </w:p>
    <w:p w:rsidR="00E800DD" w:rsidRPr="00E800DD" w:rsidRDefault="00E800DD" w:rsidP="00E800DD">
      <w:pPr>
        <w:spacing w:after="0" w:line="240" w:lineRule="auto"/>
        <w:rPr>
          <w:rFonts w:ascii="Arial" w:eastAsia="Times New Roman" w:hAnsi="Arial" w:cs="Arial"/>
          <w:sz w:val="24"/>
          <w:szCs w:val="24"/>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How much of the program is online and how much is in the classroom?</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amount of course content offered online and in the classroom varies by semester. Check current semester and course requirements for specific details.</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Are some courses a combination of both classroom &amp; online?</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Management of Aging Services graduate program is a dynamic experience, and yes, some of the courses include both classroom and online content. In addition, the program includes both synchronous and asynchronous online content.</w:t>
      </w:r>
    </w:p>
    <w:p w:rsidR="00E800DD" w:rsidRPr="00E800DD" w:rsidRDefault="00E800DD" w:rsidP="00E800DD">
      <w:pPr>
        <w:spacing w:after="0" w:line="240" w:lineRule="auto"/>
        <w:rPr>
          <w:rFonts w:ascii="Arial" w:eastAsia="Times New Roman" w:hAnsi="Arial" w:cs="Arial"/>
          <w:sz w:val="24"/>
          <w:szCs w:val="24"/>
        </w:rPr>
      </w:pPr>
    </w:p>
    <w:p w:rsidR="00E800DD" w:rsidRPr="00531138"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program also features some group work, so you’ll get to work with other professionals and students along th</w:t>
      </w:r>
      <w:r w:rsidR="00AC699C">
        <w:rPr>
          <w:rFonts w:ascii="Arial" w:eastAsia="Times New Roman" w:hAnsi="Arial" w:cs="Arial"/>
          <w:color w:val="000000"/>
        </w:rPr>
        <w:t>e way, both online and in person.</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 xml:space="preserve">How many campus visits per semester? </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number of classroom visits varies by semester, but generally can be between no visits and up to approximately</w:t>
      </w:r>
      <w:r w:rsidR="0024744F">
        <w:rPr>
          <w:rFonts w:ascii="Arial" w:eastAsia="Times New Roman" w:hAnsi="Arial" w:cs="Arial"/>
        </w:rPr>
        <w:t xml:space="preserve"> 10</w:t>
      </w:r>
      <w:r w:rsidR="00D61069">
        <w:rPr>
          <w:rFonts w:ascii="Arial" w:eastAsia="Times New Roman" w:hAnsi="Arial" w:cs="Arial"/>
          <w:color w:val="FF0000"/>
        </w:rPr>
        <w:t xml:space="preserve"> </w:t>
      </w:r>
      <w:r w:rsidRPr="00E800DD">
        <w:rPr>
          <w:rFonts w:ascii="Arial" w:eastAsia="Times New Roman" w:hAnsi="Arial" w:cs="Arial"/>
          <w:color w:val="000000"/>
        </w:rPr>
        <w:t>visits. Check current semester course schedules for specific details.</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days are the courses held?</w:t>
      </w:r>
    </w:p>
    <w:p w:rsidR="00E800DD" w:rsidRPr="00D61069" w:rsidRDefault="00D61069" w:rsidP="00E800DD">
      <w:pPr>
        <w:spacing w:after="0" w:line="240" w:lineRule="auto"/>
        <w:rPr>
          <w:rFonts w:ascii="Arial" w:eastAsia="Times New Roman" w:hAnsi="Arial" w:cs="Arial"/>
          <w:color w:val="FF0000"/>
          <w:sz w:val="24"/>
          <w:szCs w:val="24"/>
        </w:rPr>
      </w:pPr>
      <w:r w:rsidRPr="0024744F">
        <w:rPr>
          <w:rFonts w:ascii="Arial" w:eastAsia="Times New Roman" w:hAnsi="Arial" w:cs="Arial"/>
        </w:rPr>
        <w:t xml:space="preserve">Beginning </w:t>
      </w:r>
      <w:proofErr w:type="gramStart"/>
      <w:r w:rsidRPr="0024744F">
        <w:rPr>
          <w:rFonts w:ascii="Arial" w:eastAsia="Times New Roman" w:hAnsi="Arial" w:cs="Arial"/>
        </w:rPr>
        <w:t>Fall</w:t>
      </w:r>
      <w:proofErr w:type="gramEnd"/>
      <w:r w:rsidRPr="0024744F">
        <w:rPr>
          <w:rFonts w:ascii="Arial" w:eastAsia="Times New Roman" w:hAnsi="Arial" w:cs="Arial"/>
        </w:rPr>
        <w:t xml:space="preserve"> 2018, courses are held Monday – Thursday either 4:30pm – 7:00pm, or 7:00pm – 9:40pm.</w:t>
      </w:r>
      <w:r>
        <w:rPr>
          <w:rFonts w:ascii="Arial" w:eastAsia="Times New Roman" w:hAnsi="Arial" w:cs="Arial"/>
          <w:color w:val="FF0000"/>
        </w:rPr>
        <w:t xml:space="preserve">  </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is the typical class size?</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Class sizes can range from 10 to 20 students</w:t>
      </w:r>
      <w:r w:rsidR="0061677D">
        <w:rPr>
          <w:rFonts w:ascii="Arial" w:eastAsia="Times New Roman" w:hAnsi="Arial" w:cs="Arial"/>
          <w:color w:val="000000"/>
        </w:rPr>
        <w:t xml:space="preserve">.  The small class size offers the opportunity to </w:t>
      </w:r>
      <w:r w:rsidR="00241670">
        <w:rPr>
          <w:rFonts w:ascii="Arial" w:eastAsia="Times New Roman" w:hAnsi="Arial" w:cs="Arial"/>
          <w:color w:val="000000"/>
        </w:rPr>
        <w:t>connect with fellow students on a more personal level.  These connections build your network for future collaborations and/or job opportunities.</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How long will it take to complete the MAgS degree?</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 xml:space="preserve">Full time, the Master’s degree can be completed in 16 months (4-semesters), </w:t>
      </w:r>
      <w:r w:rsidR="00241670">
        <w:rPr>
          <w:rFonts w:ascii="Arial" w:eastAsia="Times New Roman" w:hAnsi="Arial" w:cs="Arial"/>
          <w:color w:val="000000"/>
        </w:rPr>
        <w:t xml:space="preserve">but </w:t>
      </w:r>
      <w:r w:rsidRPr="00E800DD">
        <w:rPr>
          <w:rFonts w:ascii="Arial" w:eastAsia="Times New Roman" w:hAnsi="Arial" w:cs="Arial"/>
          <w:color w:val="000000"/>
        </w:rPr>
        <w:t xml:space="preserve">classes </w:t>
      </w:r>
      <w:r w:rsidR="00241670">
        <w:rPr>
          <w:rFonts w:ascii="Arial" w:eastAsia="Times New Roman" w:hAnsi="Arial" w:cs="Arial"/>
          <w:color w:val="000000"/>
        </w:rPr>
        <w:t xml:space="preserve">can be </w:t>
      </w:r>
      <w:r w:rsidRPr="00E800DD">
        <w:rPr>
          <w:rFonts w:ascii="Arial" w:eastAsia="Times New Roman" w:hAnsi="Arial" w:cs="Arial"/>
          <w:color w:val="000000"/>
        </w:rPr>
        <w:t xml:space="preserve">taken on a part-time basis, </w:t>
      </w:r>
      <w:r w:rsidR="00241670">
        <w:rPr>
          <w:rFonts w:ascii="Arial" w:eastAsia="Times New Roman" w:hAnsi="Arial" w:cs="Arial"/>
          <w:color w:val="000000"/>
        </w:rPr>
        <w:t>and</w:t>
      </w:r>
      <w:r w:rsidRPr="00E800DD">
        <w:rPr>
          <w:rFonts w:ascii="Arial" w:eastAsia="Times New Roman" w:hAnsi="Arial" w:cs="Arial"/>
          <w:color w:val="000000"/>
        </w:rPr>
        <w:t xml:space="preserve"> must be completed in less than 5 years.</w:t>
      </w:r>
      <w:r w:rsidR="00B02AAD">
        <w:rPr>
          <w:rFonts w:ascii="Arial" w:eastAsia="Times New Roman" w:hAnsi="Arial" w:cs="Arial"/>
          <w:color w:val="000000"/>
        </w:rPr>
        <w:t xml:space="preserve">  Total credits = 36 (Full time is 9 credits per semester)</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will my degree be called?</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Master of Arts in Management of Aging Services.  </w:t>
      </w:r>
      <w:r w:rsidR="00D822C8">
        <w:rPr>
          <w:rFonts w:ascii="Arial" w:eastAsia="Times New Roman" w:hAnsi="Arial" w:cs="Arial"/>
          <w:color w:val="000000"/>
        </w:rPr>
        <w:t>It is often referred to as MAgS, or M.A.</w:t>
      </w:r>
    </w:p>
    <w:p w:rsidR="00E800DD" w:rsidRPr="00E800DD" w:rsidRDefault="00E800DD" w:rsidP="00E800DD">
      <w:pPr>
        <w:spacing w:after="0" w:line="240" w:lineRule="auto"/>
        <w:rPr>
          <w:rFonts w:ascii="Arial" w:eastAsia="Times New Roman" w:hAnsi="Arial" w:cs="Arial"/>
          <w:b/>
          <w:bCs/>
          <w:color w:val="000000"/>
        </w:rPr>
      </w:pPr>
    </w:p>
    <w:p w:rsidR="004561BB" w:rsidRDefault="004561BB" w:rsidP="004561BB">
      <w:pPr>
        <w:spacing w:after="0"/>
        <w:rPr>
          <w:rFonts w:ascii="Arial" w:hAnsi="Arial" w:cs="Arial"/>
          <w:b/>
        </w:rPr>
      </w:pPr>
      <w:r w:rsidRPr="004561BB">
        <w:rPr>
          <w:rFonts w:ascii="Arial" w:hAnsi="Arial" w:cs="Arial"/>
          <w:b/>
        </w:rPr>
        <w:t>It has been quite some time since I graduated from college.  My undergraduate grades were less than stellar.  Is there an</w:t>
      </w:r>
      <w:r>
        <w:rPr>
          <w:rFonts w:ascii="Arial" w:hAnsi="Arial" w:cs="Arial"/>
          <w:b/>
        </w:rPr>
        <w:t>y chance I would be considered?</w:t>
      </w:r>
    </w:p>
    <w:p w:rsidR="004561BB" w:rsidRPr="004561BB" w:rsidRDefault="004561BB" w:rsidP="004561BB">
      <w:pPr>
        <w:spacing w:after="0"/>
        <w:rPr>
          <w:rFonts w:ascii="Arial" w:hAnsi="Arial" w:cs="Arial"/>
          <w:b/>
        </w:rPr>
      </w:pPr>
      <w:r w:rsidRPr="004561BB">
        <w:rPr>
          <w:rFonts w:ascii="Arial" w:hAnsi="Arial" w:cs="Arial"/>
        </w:rPr>
        <w:t>Yes, most likely you are not the same person you were back then.  You have the benefit of experience and the way you think has also evolved and grown.  Just the fact that you are considering an advanced degree shows that you are committed to developing yourself and that you value education.  The Erickson School program adopts the principles of adult learning and will be very supportive.</w:t>
      </w:r>
    </w:p>
    <w:p w:rsidR="004561BB" w:rsidRDefault="004561BB"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Is the GMAT or GRE required?</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 xml:space="preserve">The Graduate Record Examination (GRE) and the Graduate Management Admission Test (GMAT) are </w:t>
      </w:r>
      <w:r w:rsidRPr="00B02AAD">
        <w:rPr>
          <w:rFonts w:ascii="Arial" w:eastAsia="Times New Roman" w:hAnsi="Arial" w:cs="Arial"/>
          <w:b/>
          <w:color w:val="000000"/>
        </w:rPr>
        <w:t>not</w:t>
      </w:r>
      <w:r w:rsidRPr="00E800DD">
        <w:rPr>
          <w:rFonts w:ascii="Arial" w:eastAsia="Times New Roman" w:hAnsi="Arial" w:cs="Arial"/>
          <w:color w:val="000000"/>
        </w:rPr>
        <w:t xml:space="preserve"> required for admission to the MAgS graduate program.</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is TOEFL?</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TOEFL is an acronym for Test of English as a Foreign Language.  It is a standardized test that measures the English language ability of non-native speakers who are enrolling in English speaking universities.  UMBC requires a minimum TOEFL score of 80.</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When does the program begin?</w:t>
      </w:r>
    </w:p>
    <w:p w:rsidR="00B02AAD" w:rsidRDefault="00E800DD" w:rsidP="00E800DD">
      <w:pPr>
        <w:spacing w:after="0" w:line="240" w:lineRule="auto"/>
        <w:rPr>
          <w:rFonts w:ascii="Arial" w:eastAsia="Times New Roman" w:hAnsi="Arial" w:cs="Arial"/>
          <w:color w:val="000000"/>
        </w:rPr>
      </w:pPr>
      <w:r w:rsidRPr="00E800DD">
        <w:rPr>
          <w:rFonts w:ascii="Arial" w:eastAsia="Times New Roman" w:hAnsi="Arial" w:cs="Arial"/>
          <w:color w:val="000000"/>
        </w:rPr>
        <w:t>Students may begin in either the Spring or Fall semesters.</w:t>
      </w:r>
      <w:r w:rsidR="00241670">
        <w:rPr>
          <w:rFonts w:ascii="Arial" w:eastAsia="Times New Roman" w:hAnsi="Arial" w:cs="Arial"/>
          <w:color w:val="000000"/>
        </w:rPr>
        <w:t xml:space="preserve">  </w:t>
      </w:r>
    </w:p>
    <w:p w:rsidR="00B02AAD" w:rsidRDefault="00B02AAD" w:rsidP="00E800DD">
      <w:pPr>
        <w:spacing w:after="0" w:line="240" w:lineRule="auto"/>
        <w:rPr>
          <w:rFonts w:ascii="Arial" w:eastAsia="Times New Roman" w:hAnsi="Arial" w:cs="Arial"/>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What is the cost of the program?</w:t>
      </w:r>
    </w:p>
    <w:p w:rsidR="00E800DD" w:rsidRPr="0024744F"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The UMBC Tuition page has the most up to date information.</w:t>
      </w:r>
      <w:r w:rsidR="00D61069">
        <w:rPr>
          <w:rFonts w:ascii="Arial" w:eastAsia="Times New Roman" w:hAnsi="Arial" w:cs="Arial"/>
          <w:color w:val="000000"/>
        </w:rPr>
        <w:t xml:space="preserve">  </w:t>
      </w:r>
      <w:r w:rsidR="00D61069" w:rsidRPr="0024744F">
        <w:rPr>
          <w:rFonts w:ascii="Arial" w:eastAsia="Times New Roman" w:hAnsi="Arial" w:cs="Arial"/>
        </w:rPr>
        <w:t>Fall 2018 tuition is $</w:t>
      </w:r>
      <w:r w:rsidR="00466A39" w:rsidRPr="0024744F">
        <w:rPr>
          <w:rFonts w:ascii="Arial" w:eastAsia="Times New Roman" w:hAnsi="Arial" w:cs="Arial"/>
        </w:rPr>
        <w:t>999</w:t>
      </w:r>
      <w:r w:rsidR="00D61069" w:rsidRPr="0024744F">
        <w:rPr>
          <w:rFonts w:ascii="Arial" w:eastAsia="Times New Roman" w:hAnsi="Arial" w:cs="Arial"/>
        </w:rPr>
        <w:t>/credit for Maryland resident, and $</w:t>
      </w:r>
      <w:r w:rsidR="00466A39" w:rsidRPr="0024744F">
        <w:rPr>
          <w:rFonts w:ascii="Arial" w:eastAsia="Times New Roman" w:hAnsi="Arial" w:cs="Arial"/>
        </w:rPr>
        <w:t>1,659</w:t>
      </w:r>
      <w:r w:rsidR="00D61069" w:rsidRPr="0024744F">
        <w:rPr>
          <w:rFonts w:ascii="Arial" w:eastAsia="Times New Roman" w:hAnsi="Arial" w:cs="Arial"/>
        </w:rPr>
        <w:t>/credit for non-resident.</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http://gradschool.umbc.edu/funding/tuition/</w:t>
      </w:r>
    </w:p>
    <w:p w:rsidR="00E800DD" w:rsidRPr="00E800DD" w:rsidRDefault="00E800DD" w:rsidP="00E800DD">
      <w:pPr>
        <w:spacing w:after="0" w:line="240" w:lineRule="auto"/>
        <w:rPr>
          <w:rFonts w:ascii="Arial" w:eastAsia="Times New Roman" w:hAnsi="Arial" w:cs="Arial"/>
          <w:b/>
          <w:bCs/>
          <w:color w:val="000000"/>
        </w:rPr>
      </w:pPr>
    </w:p>
    <w:p w:rsidR="00E800DD" w:rsidRPr="00B36480" w:rsidRDefault="00E800DD" w:rsidP="00E800DD">
      <w:pPr>
        <w:spacing w:after="0" w:line="240" w:lineRule="auto"/>
        <w:rPr>
          <w:rFonts w:ascii="Arial" w:eastAsia="Times New Roman" w:hAnsi="Arial" w:cs="Arial"/>
          <w:sz w:val="24"/>
          <w:szCs w:val="24"/>
        </w:rPr>
      </w:pPr>
      <w:r w:rsidRPr="00B36480">
        <w:rPr>
          <w:rFonts w:ascii="Arial" w:eastAsia="Times New Roman" w:hAnsi="Arial" w:cs="Arial"/>
          <w:b/>
          <w:bCs/>
          <w:color w:val="000000"/>
        </w:rPr>
        <w:t>Is there financial aid?</w:t>
      </w:r>
    </w:p>
    <w:p w:rsidR="00E800DD" w:rsidRPr="00B36480" w:rsidRDefault="00E800DD" w:rsidP="00E800DD">
      <w:pPr>
        <w:spacing w:after="0" w:line="240" w:lineRule="auto"/>
        <w:rPr>
          <w:rFonts w:ascii="Arial" w:eastAsia="Times New Roman" w:hAnsi="Arial" w:cs="Arial"/>
          <w:sz w:val="24"/>
          <w:szCs w:val="24"/>
        </w:rPr>
      </w:pPr>
      <w:r w:rsidRPr="00B36480">
        <w:rPr>
          <w:rFonts w:ascii="Arial" w:eastAsia="Times New Roman" w:hAnsi="Arial" w:cs="Arial"/>
          <w:color w:val="000000"/>
        </w:rPr>
        <w:t>Financial aid is available. Please refer to the UMBC Financial Aid office.</w:t>
      </w:r>
    </w:p>
    <w:p w:rsidR="00E800DD" w:rsidRPr="00E800DD" w:rsidRDefault="003064FF" w:rsidP="00E800DD">
      <w:pPr>
        <w:spacing w:after="0" w:line="240" w:lineRule="auto"/>
        <w:rPr>
          <w:rFonts w:ascii="Arial" w:eastAsia="Times New Roman" w:hAnsi="Arial" w:cs="Arial"/>
          <w:sz w:val="24"/>
          <w:szCs w:val="24"/>
        </w:rPr>
      </w:pPr>
      <w:hyperlink r:id="rId7" w:history="1">
        <w:r w:rsidR="00B36480" w:rsidRPr="009240AC">
          <w:rPr>
            <w:rStyle w:val="Hyperlink"/>
            <w:rFonts w:ascii="Arial" w:eastAsia="Times New Roman" w:hAnsi="Arial" w:cs="Arial"/>
          </w:rPr>
          <w:t>http://gradschool.umbc.edu/funding/aid/</w:t>
        </w:r>
      </w:hyperlink>
      <w:r w:rsidR="00B36480">
        <w:rPr>
          <w:rFonts w:ascii="Arial" w:eastAsia="Times New Roman" w:hAnsi="Arial" w:cs="Arial"/>
          <w:color w:val="000000"/>
        </w:rPr>
        <w:t>.  Additionally the Erickson School offers scholarships to its graduate students</w:t>
      </w:r>
    </w:p>
    <w:p w:rsidR="00E800DD" w:rsidRPr="00E800DD" w:rsidRDefault="00E800DD"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Will my company pay for my tuition?</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Many companies offer a tuition reimbursement program.  Check with your Human Resources department to find out if it is included in your benefit package.</w:t>
      </w:r>
    </w:p>
    <w:p w:rsidR="00E800DD" w:rsidRPr="00E800DD" w:rsidRDefault="00E800DD" w:rsidP="00E800DD">
      <w:pPr>
        <w:spacing w:after="0" w:line="240" w:lineRule="auto"/>
        <w:rPr>
          <w:rFonts w:ascii="Arial" w:eastAsia="Times New Roman" w:hAnsi="Arial" w:cs="Arial"/>
          <w:b/>
          <w:bCs/>
          <w:color w:val="000000"/>
        </w:rPr>
      </w:pPr>
    </w:p>
    <w:p w:rsidR="003200F0" w:rsidRDefault="003200F0" w:rsidP="00E800DD">
      <w:pPr>
        <w:spacing w:after="0" w:line="240" w:lineRule="auto"/>
        <w:rPr>
          <w:rFonts w:ascii="Arial" w:eastAsia="Times New Roman" w:hAnsi="Arial" w:cs="Arial"/>
          <w:b/>
          <w:bCs/>
          <w:color w:val="000000"/>
        </w:rPr>
      </w:pPr>
    </w:p>
    <w:p w:rsidR="003200F0" w:rsidRDefault="003200F0" w:rsidP="00E800DD">
      <w:pPr>
        <w:spacing w:after="0" w:line="240" w:lineRule="auto"/>
        <w:rPr>
          <w:rFonts w:ascii="Arial" w:eastAsia="Times New Roman" w:hAnsi="Arial" w:cs="Arial"/>
          <w:b/>
          <w:bCs/>
          <w:color w:val="000000"/>
        </w:rPr>
      </w:pPr>
    </w:p>
    <w:p w:rsidR="003200F0" w:rsidRDefault="003200F0" w:rsidP="00E800DD">
      <w:pPr>
        <w:spacing w:after="0" w:line="240" w:lineRule="auto"/>
        <w:rPr>
          <w:rFonts w:ascii="Arial" w:eastAsia="Times New Roman" w:hAnsi="Arial" w:cs="Arial"/>
          <w:b/>
          <w:bCs/>
          <w:color w:val="000000"/>
        </w:rPr>
      </w:pPr>
    </w:p>
    <w:p w:rsidR="003200F0" w:rsidRDefault="003200F0" w:rsidP="00E800DD">
      <w:pPr>
        <w:spacing w:after="0" w:line="240" w:lineRule="auto"/>
        <w:rPr>
          <w:rFonts w:ascii="Arial" w:eastAsia="Times New Roman" w:hAnsi="Arial" w:cs="Arial"/>
          <w:b/>
          <w:bCs/>
          <w:color w:val="000000"/>
        </w:rPr>
      </w:pPr>
    </w:p>
    <w:p w:rsidR="003200F0" w:rsidRDefault="003200F0"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How can I justify the expense to my company?</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 xml:space="preserve">By investing in you, your company is investing in itself.  As you grow and develop in the program you will learn additional skills and knowledge that will be applied to your work.  You have added value to yourself and your company and there will be a great return on their investment. </w:t>
      </w:r>
    </w:p>
    <w:p w:rsidR="00255974" w:rsidRDefault="00255974" w:rsidP="00E800DD">
      <w:pPr>
        <w:spacing w:after="0" w:line="240" w:lineRule="auto"/>
        <w:rPr>
          <w:rFonts w:ascii="Arial" w:eastAsia="Times New Roman" w:hAnsi="Arial" w:cs="Arial"/>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 xml:space="preserve">Additionally, the MAgS program culminates with a Capstone Project which is </w:t>
      </w:r>
      <w:r w:rsidRPr="00E800DD">
        <w:rPr>
          <w:rFonts w:ascii="Arial" w:eastAsia="Times New Roman" w:hAnsi="Arial" w:cs="Arial"/>
          <w:color w:val="333333"/>
          <w:shd w:val="clear" w:color="auto" w:fill="FFFFFF"/>
        </w:rPr>
        <w:t>an independently researched paper on an issue of significant importance to older adults and/or to their aging service organization. If there is company initiative or challenge, this is an opportunity for you to propose a solution, while using the interdisciplinary approach you learned.  Many students have implemented their Capstone in their own companies or organizations.</w:t>
      </w:r>
    </w:p>
    <w:p w:rsidR="00E800DD" w:rsidRPr="00E800DD" w:rsidRDefault="00E800DD" w:rsidP="00E800DD">
      <w:pPr>
        <w:spacing w:after="0" w:line="240" w:lineRule="auto"/>
        <w:rPr>
          <w:rFonts w:ascii="Arial" w:eastAsia="Times New Roman" w:hAnsi="Arial" w:cs="Arial"/>
          <w:b/>
          <w:bCs/>
          <w:color w:val="000000"/>
        </w:rPr>
      </w:pPr>
    </w:p>
    <w:p w:rsidR="00255974" w:rsidRDefault="00255974" w:rsidP="00E800DD">
      <w:pPr>
        <w:spacing w:after="0" w:line="240" w:lineRule="auto"/>
        <w:rPr>
          <w:rFonts w:ascii="Arial" w:eastAsia="Times New Roman" w:hAnsi="Arial" w:cs="Arial"/>
          <w:b/>
          <w:bCs/>
          <w:color w:val="000000"/>
        </w:rPr>
      </w:pPr>
    </w:p>
    <w:p w:rsidR="005633F7" w:rsidRPr="0024744F" w:rsidRDefault="005633F7" w:rsidP="00E800DD">
      <w:pPr>
        <w:spacing w:after="0" w:line="240" w:lineRule="auto"/>
        <w:rPr>
          <w:rFonts w:ascii="Arial" w:eastAsia="Times New Roman" w:hAnsi="Arial" w:cs="Arial"/>
          <w:b/>
          <w:bCs/>
        </w:rPr>
      </w:pPr>
      <w:r w:rsidRPr="0024744F">
        <w:rPr>
          <w:rFonts w:ascii="Arial" w:eastAsia="Times New Roman" w:hAnsi="Arial" w:cs="Arial"/>
          <w:b/>
          <w:bCs/>
        </w:rPr>
        <w:t>Do I have to complete a Capstone?</w:t>
      </w:r>
    </w:p>
    <w:p w:rsidR="005633F7" w:rsidRPr="0024744F" w:rsidRDefault="005633F7" w:rsidP="00E800DD">
      <w:pPr>
        <w:spacing w:after="0" w:line="240" w:lineRule="auto"/>
        <w:rPr>
          <w:rFonts w:ascii="Arial" w:eastAsia="Times New Roman" w:hAnsi="Arial" w:cs="Arial"/>
          <w:bCs/>
        </w:rPr>
      </w:pPr>
      <w:r w:rsidRPr="0024744F">
        <w:rPr>
          <w:rFonts w:ascii="Arial" w:eastAsia="Times New Roman" w:hAnsi="Arial" w:cs="Arial"/>
          <w:bCs/>
        </w:rPr>
        <w:t xml:space="preserve">Beginning in </w:t>
      </w:r>
      <w:proofErr w:type="gramStart"/>
      <w:r w:rsidRPr="0024744F">
        <w:rPr>
          <w:rFonts w:ascii="Arial" w:eastAsia="Times New Roman" w:hAnsi="Arial" w:cs="Arial"/>
          <w:bCs/>
        </w:rPr>
        <w:t>Fall</w:t>
      </w:r>
      <w:proofErr w:type="gramEnd"/>
      <w:r w:rsidRPr="0024744F">
        <w:rPr>
          <w:rFonts w:ascii="Arial" w:eastAsia="Times New Roman" w:hAnsi="Arial" w:cs="Arial"/>
          <w:bCs/>
        </w:rPr>
        <w:t xml:space="preserve"> 2018, students will have the option to complete either a Capstone, a Thesis, or a Comprehensive Exam.</w:t>
      </w:r>
    </w:p>
    <w:p w:rsidR="005633F7" w:rsidRPr="0024744F" w:rsidRDefault="005633F7" w:rsidP="00E800DD">
      <w:pPr>
        <w:spacing w:after="0" w:line="240" w:lineRule="auto"/>
        <w:rPr>
          <w:rFonts w:ascii="Arial" w:eastAsia="Times New Roman" w:hAnsi="Arial" w:cs="Arial"/>
          <w:bCs/>
        </w:rPr>
      </w:pPr>
    </w:p>
    <w:p w:rsidR="005633F7" w:rsidRPr="0024744F" w:rsidRDefault="005633F7" w:rsidP="00E800DD">
      <w:pPr>
        <w:spacing w:after="0" w:line="240" w:lineRule="auto"/>
        <w:rPr>
          <w:rFonts w:ascii="Arial" w:eastAsia="Times New Roman" w:hAnsi="Arial" w:cs="Arial"/>
          <w:b/>
          <w:bCs/>
        </w:rPr>
      </w:pPr>
      <w:r w:rsidRPr="0024744F">
        <w:rPr>
          <w:rFonts w:ascii="Arial" w:eastAsia="Times New Roman" w:hAnsi="Arial" w:cs="Arial"/>
          <w:b/>
          <w:bCs/>
        </w:rPr>
        <w:t>What is the difference between them?</w:t>
      </w:r>
    </w:p>
    <w:p w:rsidR="0008713A" w:rsidRPr="0024744F" w:rsidRDefault="0008713A" w:rsidP="0080038A">
      <w:pPr>
        <w:pStyle w:val="ListParagraph"/>
        <w:numPr>
          <w:ilvl w:val="0"/>
          <w:numId w:val="1"/>
        </w:numPr>
        <w:spacing w:after="0" w:line="240" w:lineRule="auto"/>
        <w:rPr>
          <w:rFonts w:ascii="Arial" w:hAnsi="Arial" w:cs="Arial"/>
          <w:shd w:val="clear" w:color="auto" w:fill="FFFFFF"/>
        </w:rPr>
      </w:pPr>
      <w:r w:rsidRPr="0024744F">
        <w:rPr>
          <w:rFonts w:ascii="Arial" w:eastAsia="Times New Roman" w:hAnsi="Arial" w:cs="Arial"/>
          <w:b/>
          <w:bCs/>
        </w:rPr>
        <w:t xml:space="preserve">Capstone Project: </w:t>
      </w:r>
      <w:r w:rsidRPr="0024744F">
        <w:rPr>
          <w:rFonts w:ascii="Arial" w:eastAsia="Times New Roman" w:hAnsi="Arial" w:cs="Arial"/>
          <w:bCs/>
        </w:rPr>
        <w:t xml:space="preserve"> L</w:t>
      </w:r>
      <w:r w:rsidRPr="0024744F">
        <w:rPr>
          <w:rFonts w:ascii="Arial" w:hAnsi="Arial" w:cs="Arial"/>
          <w:shd w:val="clear" w:color="auto" w:fill="FFFFFF"/>
        </w:rPr>
        <w:t xml:space="preserve">ong-term investigative project that </w:t>
      </w:r>
      <w:r w:rsidR="0080038A" w:rsidRPr="0024744F">
        <w:rPr>
          <w:rFonts w:ascii="Arial" w:hAnsi="Arial" w:cs="Arial"/>
          <w:shd w:val="clear" w:color="auto" w:fill="FFFFFF"/>
        </w:rPr>
        <w:t xml:space="preserve">focuses on a narrow, specific topic and </w:t>
      </w:r>
      <w:r w:rsidRPr="0024744F">
        <w:rPr>
          <w:rFonts w:ascii="Arial" w:hAnsi="Arial" w:cs="Arial"/>
          <w:shd w:val="clear" w:color="auto" w:fill="FFFFFF"/>
        </w:rPr>
        <w:t xml:space="preserve">culminates in a final paper and presentation.  It is designed to teach students to use their interdisciplinary skills to create </w:t>
      </w:r>
      <w:r w:rsidR="0080038A" w:rsidRPr="0024744F">
        <w:rPr>
          <w:rFonts w:ascii="Arial" w:hAnsi="Arial" w:cs="Arial"/>
          <w:shd w:val="clear" w:color="auto" w:fill="FFFFFF"/>
        </w:rPr>
        <w:t>a s</w:t>
      </w:r>
      <w:r w:rsidRPr="0024744F">
        <w:rPr>
          <w:rFonts w:ascii="Arial" w:hAnsi="Arial" w:cs="Arial"/>
          <w:shd w:val="clear" w:color="auto" w:fill="FFFFFF"/>
        </w:rPr>
        <w:t>olution</w:t>
      </w:r>
      <w:r w:rsidR="0080038A" w:rsidRPr="0024744F">
        <w:rPr>
          <w:rFonts w:ascii="Arial" w:hAnsi="Arial" w:cs="Arial"/>
          <w:shd w:val="clear" w:color="auto" w:fill="FFFFFF"/>
        </w:rPr>
        <w:t xml:space="preserve"> to a specific problem, issue or concern in the aging services field</w:t>
      </w:r>
      <w:r w:rsidRPr="0024744F">
        <w:rPr>
          <w:rFonts w:ascii="Arial" w:hAnsi="Arial" w:cs="Arial"/>
          <w:shd w:val="clear" w:color="auto" w:fill="FFFFFF"/>
        </w:rPr>
        <w:t>.</w:t>
      </w:r>
    </w:p>
    <w:p w:rsidR="0008713A" w:rsidRPr="0024744F" w:rsidRDefault="0008713A" w:rsidP="00E800DD">
      <w:pPr>
        <w:spacing w:after="0" w:line="240" w:lineRule="auto"/>
        <w:rPr>
          <w:rFonts w:ascii="Arial" w:hAnsi="Arial" w:cs="Arial"/>
          <w:shd w:val="clear" w:color="auto" w:fill="FFFFFF"/>
        </w:rPr>
      </w:pPr>
    </w:p>
    <w:p w:rsidR="0080038A" w:rsidRPr="0024744F" w:rsidRDefault="0008713A" w:rsidP="00531138">
      <w:pPr>
        <w:pStyle w:val="ListParagraph"/>
        <w:numPr>
          <w:ilvl w:val="0"/>
          <w:numId w:val="1"/>
        </w:numPr>
        <w:spacing w:after="0" w:line="240" w:lineRule="auto"/>
        <w:rPr>
          <w:rFonts w:ascii="Arial" w:hAnsi="Arial" w:cs="Arial"/>
          <w:shd w:val="clear" w:color="auto" w:fill="FFFFFF"/>
        </w:rPr>
      </w:pPr>
      <w:r w:rsidRPr="0024744F">
        <w:rPr>
          <w:rFonts w:ascii="Arial" w:hAnsi="Arial" w:cs="Arial"/>
          <w:b/>
          <w:shd w:val="clear" w:color="auto" w:fill="FFFFFF"/>
        </w:rPr>
        <w:t>Thesis:</w:t>
      </w:r>
      <w:r w:rsidRPr="0024744F">
        <w:rPr>
          <w:rFonts w:ascii="Arial" w:hAnsi="Arial" w:cs="Arial"/>
          <w:shd w:val="clear" w:color="auto" w:fill="FFFFFF"/>
        </w:rPr>
        <w:t xml:space="preserve">  </w:t>
      </w:r>
      <w:r w:rsidR="0080038A" w:rsidRPr="0024744F">
        <w:rPr>
          <w:rFonts w:ascii="Arial" w:hAnsi="Arial" w:cs="Arial"/>
          <w:shd w:val="clear" w:color="auto" w:fill="FFFFFF"/>
        </w:rPr>
        <w:t>R</w:t>
      </w:r>
      <w:r w:rsidRPr="0024744F">
        <w:rPr>
          <w:rFonts w:ascii="Arial" w:hAnsi="Arial" w:cs="Arial"/>
          <w:shd w:val="clear" w:color="auto" w:fill="FFFFFF"/>
        </w:rPr>
        <w:t>esearch intensive</w:t>
      </w:r>
      <w:r w:rsidR="0080038A" w:rsidRPr="0024744F">
        <w:rPr>
          <w:rFonts w:ascii="Arial" w:hAnsi="Arial" w:cs="Arial"/>
          <w:shd w:val="clear" w:color="auto" w:fill="FFFFFF"/>
        </w:rPr>
        <w:t xml:space="preserve"> project that is focused on theory and addresses a broader, generalized issue.</w:t>
      </w:r>
    </w:p>
    <w:p w:rsidR="0080038A" w:rsidRPr="0024744F" w:rsidRDefault="0080038A" w:rsidP="00E800DD">
      <w:pPr>
        <w:spacing w:after="0" w:line="240" w:lineRule="auto"/>
        <w:rPr>
          <w:rFonts w:ascii="Arial" w:hAnsi="Arial" w:cs="Arial"/>
          <w:shd w:val="clear" w:color="auto" w:fill="FFFFFF"/>
        </w:rPr>
      </w:pPr>
    </w:p>
    <w:p w:rsidR="0080038A" w:rsidRPr="0024744F" w:rsidRDefault="0080038A" w:rsidP="00E800DD">
      <w:pPr>
        <w:pStyle w:val="ListParagraph"/>
        <w:numPr>
          <w:ilvl w:val="0"/>
          <w:numId w:val="1"/>
        </w:numPr>
        <w:spacing w:after="0" w:line="240" w:lineRule="auto"/>
        <w:rPr>
          <w:rFonts w:ascii="Arial" w:hAnsi="Arial" w:cs="Arial"/>
          <w:shd w:val="clear" w:color="auto" w:fill="FFFFFF"/>
        </w:rPr>
      </w:pPr>
      <w:r w:rsidRPr="0024744F">
        <w:rPr>
          <w:rFonts w:ascii="Arial" w:hAnsi="Arial" w:cs="Arial"/>
          <w:b/>
          <w:shd w:val="clear" w:color="auto" w:fill="FFFFFF"/>
        </w:rPr>
        <w:t xml:space="preserve">Comprehensive Exam: </w:t>
      </w:r>
      <w:r w:rsidRPr="0024744F">
        <w:rPr>
          <w:rFonts w:ascii="Arial" w:hAnsi="Arial" w:cs="Arial"/>
          <w:shd w:val="clear" w:color="auto" w:fill="FFFFFF"/>
        </w:rPr>
        <w:t xml:space="preserve"> The comprehensive examination is not linked to any particular course, and </w:t>
      </w:r>
      <w:r w:rsidRPr="0024744F">
        <w:rPr>
          <w:rFonts w:ascii="Arial" w:hAnsi="Arial" w:cs="Arial"/>
        </w:rPr>
        <w:t xml:space="preserve">assess the student's mastery of basic knowledge and skills in the aging services field.  </w:t>
      </w:r>
    </w:p>
    <w:p w:rsidR="0080038A" w:rsidRPr="0024744F" w:rsidRDefault="0080038A" w:rsidP="00E800DD">
      <w:pPr>
        <w:spacing w:after="0" w:line="240" w:lineRule="auto"/>
        <w:rPr>
          <w:rFonts w:ascii="Arial" w:hAnsi="Arial" w:cs="Arial"/>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The application includes recommendation forms for (3) people.  Do they need to submit an additional letter or note with the form?</w:t>
      </w: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Yes</w:t>
      </w:r>
      <w:r w:rsidR="00AC699C">
        <w:rPr>
          <w:rFonts w:ascii="Arial" w:eastAsia="Times New Roman" w:hAnsi="Arial" w:cs="Arial"/>
          <w:color w:val="000000"/>
        </w:rPr>
        <w:t>, it is recommended that the recommendation form include a short letter or personal note.</w:t>
      </w:r>
    </w:p>
    <w:p w:rsidR="00255974" w:rsidRDefault="00255974"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b/>
          <w:bCs/>
          <w:color w:val="000000"/>
        </w:rPr>
        <w:t>Is there a graduation ceremony?</w:t>
      </w:r>
    </w:p>
    <w:p w:rsidR="005633F7" w:rsidRDefault="00E800DD" w:rsidP="00E800DD">
      <w:pPr>
        <w:spacing w:after="0" w:line="240" w:lineRule="auto"/>
        <w:rPr>
          <w:rFonts w:ascii="Arial" w:eastAsia="Times New Roman" w:hAnsi="Arial" w:cs="Arial"/>
          <w:color w:val="1155CC"/>
          <w:u w:val="single"/>
        </w:rPr>
      </w:pPr>
      <w:r w:rsidRPr="00E800DD">
        <w:rPr>
          <w:rFonts w:ascii="Arial" w:eastAsia="Times New Roman" w:hAnsi="Arial" w:cs="Arial"/>
          <w:color w:val="000000"/>
        </w:rPr>
        <w:t>Graduation ceremonies are held in December and May.  Erickson Students participate in the graduate commencement with all UMBC graduate students.  </w:t>
      </w:r>
      <w:r w:rsidR="00B36480">
        <w:rPr>
          <w:rFonts w:ascii="Arial" w:eastAsia="Times New Roman" w:hAnsi="Arial" w:cs="Arial"/>
          <w:color w:val="000000"/>
        </w:rPr>
        <w:t>Future dates can be found at:</w:t>
      </w:r>
      <w:r w:rsidR="00B36480">
        <w:t xml:space="preserve"> </w:t>
      </w:r>
      <w:hyperlink r:id="rId8" w:history="1">
        <w:r w:rsidRPr="00E800DD">
          <w:rPr>
            <w:rFonts w:ascii="Arial" w:eastAsia="Times New Roman" w:hAnsi="Arial" w:cs="Arial"/>
            <w:color w:val="1155CC"/>
            <w:u w:val="single"/>
          </w:rPr>
          <w:t>http://commencement.umbc.edu/</w:t>
        </w:r>
      </w:hyperlink>
      <w:r w:rsidR="00D61069">
        <w:rPr>
          <w:rFonts w:ascii="Arial" w:eastAsia="Times New Roman" w:hAnsi="Arial" w:cs="Arial"/>
          <w:color w:val="1155CC"/>
          <w:u w:val="single"/>
        </w:rPr>
        <w:t xml:space="preserve">  </w:t>
      </w:r>
      <w:r w:rsidR="005633F7">
        <w:rPr>
          <w:rFonts w:ascii="Arial" w:eastAsia="Times New Roman" w:hAnsi="Arial" w:cs="Arial"/>
          <w:color w:val="1155CC"/>
          <w:u w:val="single"/>
        </w:rPr>
        <w:t xml:space="preserve">  </w:t>
      </w:r>
    </w:p>
    <w:p w:rsidR="005633F7" w:rsidRDefault="005633F7" w:rsidP="00E800DD">
      <w:pPr>
        <w:spacing w:after="0" w:line="240" w:lineRule="auto"/>
        <w:rPr>
          <w:rFonts w:ascii="Arial" w:eastAsia="Times New Roman" w:hAnsi="Arial" w:cs="Arial"/>
          <w:color w:val="1155CC"/>
          <w:u w:val="single"/>
        </w:rPr>
      </w:pPr>
    </w:p>
    <w:p w:rsidR="00E800DD" w:rsidRPr="0024744F" w:rsidRDefault="00D61069" w:rsidP="00E800DD">
      <w:pPr>
        <w:spacing w:after="0" w:line="240" w:lineRule="auto"/>
        <w:rPr>
          <w:rFonts w:ascii="Arial" w:hAnsi="Arial" w:cs="Arial"/>
          <w:shd w:val="clear" w:color="auto" w:fill="FFFFFF"/>
        </w:rPr>
      </w:pPr>
      <w:r w:rsidRPr="0024744F">
        <w:rPr>
          <w:rFonts w:ascii="Arial" w:eastAsia="Times New Roman" w:hAnsi="Arial" w:cs="Arial"/>
        </w:rPr>
        <w:t xml:space="preserve">Traditionally a Pinning Ceremony has been held the evening before the Spring </w:t>
      </w:r>
      <w:r w:rsidR="005633F7" w:rsidRPr="0024744F">
        <w:rPr>
          <w:rFonts w:ascii="Arial" w:eastAsia="Times New Roman" w:hAnsi="Arial" w:cs="Arial"/>
        </w:rPr>
        <w:t>Commencement</w:t>
      </w:r>
      <w:r w:rsidRPr="0024744F">
        <w:rPr>
          <w:rFonts w:ascii="Arial" w:eastAsia="Times New Roman" w:hAnsi="Arial" w:cs="Arial"/>
        </w:rPr>
        <w:t xml:space="preserve">.  Both December and May graduates are invited to the ceremony.  </w:t>
      </w:r>
      <w:r w:rsidRPr="0024744F">
        <w:rPr>
          <w:rFonts w:ascii="Arial" w:hAnsi="Arial" w:cs="Arial"/>
          <w:shd w:val="clear" w:color="auto" w:fill="FFFFFF"/>
        </w:rPr>
        <w:t xml:space="preserve">The pinning ceremony symbolizes the graduate’s achievement of completing the educational requirements and they are “pinned” by either a family member or faculty.  </w:t>
      </w:r>
    </w:p>
    <w:p w:rsidR="00D61069" w:rsidRPr="005633F7" w:rsidRDefault="00D61069" w:rsidP="00E800DD">
      <w:pPr>
        <w:spacing w:after="0" w:line="240" w:lineRule="auto"/>
        <w:rPr>
          <w:rFonts w:ascii="Arial" w:eastAsia="Times New Roman" w:hAnsi="Arial" w:cs="Arial"/>
          <w:color w:val="000000"/>
        </w:rPr>
      </w:pPr>
    </w:p>
    <w:p w:rsidR="00E800DD" w:rsidRPr="00E800DD" w:rsidRDefault="00E800DD" w:rsidP="00E800DD">
      <w:pPr>
        <w:spacing w:after="0" w:line="240" w:lineRule="auto"/>
        <w:rPr>
          <w:rFonts w:ascii="Arial" w:eastAsia="Times New Roman" w:hAnsi="Arial" w:cs="Arial"/>
          <w:sz w:val="24"/>
          <w:szCs w:val="24"/>
        </w:rPr>
      </w:pPr>
      <w:r w:rsidRPr="00E800DD">
        <w:rPr>
          <w:rFonts w:ascii="Arial" w:eastAsia="Times New Roman" w:hAnsi="Arial" w:cs="Arial"/>
          <w:color w:val="000000"/>
        </w:rPr>
        <w:t>UMBC’s Academic Calendar can be found at</w:t>
      </w:r>
      <w:hyperlink r:id="rId9" w:history="1">
        <w:r w:rsidRPr="00E800DD">
          <w:rPr>
            <w:rFonts w:ascii="Arial" w:eastAsia="Times New Roman" w:hAnsi="Arial" w:cs="Arial"/>
            <w:color w:val="000000"/>
          </w:rPr>
          <w:t xml:space="preserve"> </w:t>
        </w:r>
        <w:r w:rsidRPr="00E800DD">
          <w:rPr>
            <w:rFonts w:ascii="Arial" w:eastAsia="Times New Roman" w:hAnsi="Arial" w:cs="Arial"/>
            <w:color w:val="1155CC"/>
            <w:u w:val="single"/>
          </w:rPr>
          <w:t>http://registrar.umbc.edu/academic-calendar/pdf-calendars/</w:t>
        </w:r>
      </w:hyperlink>
      <w:r w:rsidRPr="00E800DD">
        <w:rPr>
          <w:rFonts w:ascii="Arial" w:eastAsia="Times New Roman" w:hAnsi="Arial" w:cs="Arial"/>
          <w:color w:val="000000"/>
        </w:rPr>
        <w:t>.  Graduation dates are published several years in advance.</w:t>
      </w:r>
    </w:p>
    <w:p w:rsidR="00E800DD" w:rsidRPr="00E800DD" w:rsidRDefault="00E800DD" w:rsidP="00E800DD">
      <w:pPr>
        <w:spacing w:after="0" w:line="240" w:lineRule="auto"/>
        <w:rPr>
          <w:rFonts w:ascii="Arial" w:eastAsia="Times New Roman" w:hAnsi="Arial" w:cs="Arial"/>
          <w:b/>
          <w:bCs/>
          <w:color w:val="000000"/>
        </w:rPr>
      </w:pPr>
    </w:p>
    <w:p w:rsidR="003064FF" w:rsidRDefault="003064FF" w:rsidP="00E800DD">
      <w:pPr>
        <w:spacing w:after="0" w:line="240" w:lineRule="auto"/>
        <w:rPr>
          <w:rFonts w:ascii="Arial" w:eastAsia="Times New Roman" w:hAnsi="Arial" w:cs="Arial"/>
          <w:b/>
          <w:bCs/>
          <w:color w:val="000000"/>
        </w:rPr>
      </w:pPr>
    </w:p>
    <w:p w:rsidR="00E800DD" w:rsidRPr="00E800DD" w:rsidRDefault="00E800DD" w:rsidP="00E800DD">
      <w:pPr>
        <w:spacing w:after="0" w:line="240" w:lineRule="auto"/>
        <w:rPr>
          <w:rFonts w:ascii="Arial" w:eastAsia="Times New Roman" w:hAnsi="Arial" w:cs="Arial"/>
          <w:sz w:val="24"/>
          <w:szCs w:val="24"/>
        </w:rPr>
      </w:pPr>
      <w:bookmarkStart w:id="0" w:name="_GoBack"/>
      <w:bookmarkEnd w:id="0"/>
      <w:r w:rsidRPr="00E800DD">
        <w:rPr>
          <w:rFonts w:ascii="Arial" w:eastAsia="Times New Roman" w:hAnsi="Arial" w:cs="Arial"/>
          <w:b/>
          <w:bCs/>
          <w:color w:val="000000"/>
        </w:rPr>
        <w:lastRenderedPageBreak/>
        <w:t>Is UMBC and the Erickson School accredited?</w:t>
      </w:r>
    </w:p>
    <w:p w:rsidR="00E800DD" w:rsidRDefault="00E800DD" w:rsidP="00E800DD">
      <w:pPr>
        <w:spacing w:after="0" w:line="240" w:lineRule="auto"/>
        <w:rPr>
          <w:rFonts w:ascii="Arial" w:eastAsia="Times New Roman" w:hAnsi="Arial" w:cs="Arial"/>
          <w:color w:val="1155CC"/>
          <w:u w:val="single"/>
        </w:rPr>
      </w:pPr>
      <w:r w:rsidRPr="00E800DD">
        <w:rPr>
          <w:rFonts w:ascii="Arial" w:eastAsia="Times New Roman" w:hAnsi="Arial" w:cs="Arial"/>
          <w:color w:val="000000"/>
        </w:rPr>
        <w:t>Yes, UMBC is regionally accredited by the Middle States Commission on Higher Education (MSCHE).</w:t>
      </w:r>
      <w:hyperlink r:id="rId10" w:history="1">
        <w:r w:rsidRPr="00E800DD">
          <w:rPr>
            <w:rFonts w:ascii="Arial" w:eastAsia="Times New Roman" w:hAnsi="Arial" w:cs="Arial"/>
            <w:color w:val="000000"/>
          </w:rPr>
          <w:t xml:space="preserve"> </w:t>
        </w:r>
        <w:r w:rsidRPr="00E800DD">
          <w:rPr>
            <w:rFonts w:ascii="Arial" w:eastAsia="Times New Roman" w:hAnsi="Arial" w:cs="Arial"/>
            <w:color w:val="1155CC"/>
            <w:u w:val="single"/>
          </w:rPr>
          <w:t>http://about.umbc.edu/accreditation/</w:t>
        </w:r>
      </w:hyperlink>
    </w:p>
    <w:p w:rsidR="00241670" w:rsidRPr="00241670" w:rsidRDefault="00241670" w:rsidP="00E800DD">
      <w:pPr>
        <w:spacing w:after="0" w:line="240" w:lineRule="auto"/>
        <w:rPr>
          <w:rFonts w:ascii="Arial" w:eastAsia="Times New Roman" w:hAnsi="Arial" w:cs="Arial"/>
          <w:sz w:val="24"/>
          <w:szCs w:val="24"/>
        </w:rPr>
      </w:pPr>
      <w:r>
        <w:rPr>
          <w:rFonts w:ascii="Arial" w:eastAsia="Times New Roman" w:hAnsi="Arial" w:cs="Arial"/>
        </w:rPr>
        <w:t xml:space="preserve">The Middle States Commission on Higher Education is an institutional accrediting agency recognized by the U.S. Secretary of Education and the </w:t>
      </w:r>
      <w:r w:rsidR="00D822C8">
        <w:rPr>
          <w:rFonts w:ascii="Arial" w:eastAsia="Times New Roman" w:hAnsi="Arial" w:cs="Arial"/>
        </w:rPr>
        <w:t xml:space="preserve">Council </w:t>
      </w:r>
      <w:r>
        <w:rPr>
          <w:rFonts w:ascii="Arial" w:eastAsia="Times New Roman" w:hAnsi="Arial" w:cs="Arial"/>
        </w:rPr>
        <w:t xml:space="preserve">for Higher Education </w:t>
      </w:r>
      <w:r w:rsidR="00D822C8">
        <w:rPr>
          <w:rFonts w:ascii="Arial" w:eastAsia="Times New Roman" w:hAnsi="Arial" w:cs="Arial"/>
        </w:rPr>
        <w:t>Accreditation</w:t>
      </w:r>
      <w:r>
        <w:rPr>
          <w:rFonts w:ascii="Arial" w:eastAsia="Times New Roman" w:hAnsi="Arial" w:cs="Arial"/>
        </w:rPr>
        <w:t>.</w:t>
      </w:r>
    </w:p>
    <w:p w:rsidR="00E800DD" w:rsidRPr="00E800DD" w:rsidRDefault="00E800DD">
      <w:pPr>
        <w:rPr>
          <w:rFonts w:ascii="Arial" w:hAnsi="Arial" w:cs="Arial"/>
        </w:rPr>
      </w:pPr>
    </w:p>
    <w:sectPr w:rsidR="00E800DD" w:rsidRPr="00E8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65A1"/>
    <w:multiLevelType w:val="hybridMultilevel"/>
    <w:tmpl w:val="A184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D"/>
    <w:rsid w:val="0008713A"/>
    <w:rsid w:val="001F485B"/>
    <w:rsid w:val="00241670"/>
    <w:rsid w:val="0024744F"/>
    <w:rsid w:val="00255974"/>
    <w:rsid w:val="003064FF"/>
    <w:rsid w:val="003200F0"/>
    <w:rsid w:val="004561BB"/>
    <w:rsid w:val="00466A39"/>
    <w:rsid w:val="00531138"/>
    <w:rsid w:val="005633F7"/>
    <w:rsid w:val="0061677D"/>
    <w:rsid w:val="00680A7C"/>
    <w:rsid w:val="0080038A"/>
    <w:rsid w:val="008B5A02"/>
    <w:rsid w:val="00AC699C"/>
    <w:rsid w:val="00B02AAD"/>
    <w:rsid w:val="00B36480"/>
    <w:rsid w:val="00D61069"/>
    <w:rsid w:val="00D822C8"/>
    <w:rsid w:val="00E800DD"/>
    <w:rsid w:val="00FB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BEF5-B11D-4258-99AD-92D63191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480"/>
    <w:rPr>
      <w:color w:val="0563C1" w:themeColor="hyperlink"/>
      <w:u w:val="single"/>
    </w:rPr>
  </w:style>
  <w:style w:type="paragraph" w:styleId="ListParagraph">
    <w:name w:val="List Paragraph"/>
    <w:basedOn w:val="Normal"/>
    <w:uiPriority w:val="34"/>
    <w:qFormat/>
    <w:rsid w:val="0080038A"/>
    <w:pPr>
      <w:ind w:left="720"/>
      <w:contextualSpacing/>
    </w:pPr>
  </w:style>
  <w:style w:type="paragraph" w:styleId="BalloonText">
    <w:name w:val="Balloon Text"/>
    <w:basedOn w:val="Normal"/>
    <w:link w:val="BalloonTextChar"/>
    <w:uiPriority w:val="99"/>
    <w:semiHidden/>
    <w:unhideWhenUsed/>
    <w:rsid w:val="00306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6586">
      <w:bodyDiv w:val="1"/>
      <w:marLeft w:val="0"/>
      <w:marRight w:val="0"/>
      <w:marTop w:val="0"/>
      <w:marBottom w:val="0"/>
      <w:divBdr>
        <w:top w:val="none" w:sz="0" w:space="0" w:color="auto"/>
        <w:left w:val="none" w:sz="0" w:space="0" w:color="auto"/>
        <w:bottom w:val="none" w:sz="0" w:space="0" w:color="auto"/>
        <w:right w:val="none" w:sz="0" w:space="0" w:color="auto"/>
      </w:divBdr>
      <w:divsChild>
        <w:div w:id="649213677">
          <w:marLeft w:val="0"/>
          <w:marRight w:val="0"/>
          <w:marTop w:val="0"/>
          <w:marBottom w:val="0"/>
          <w:divBdr>
            <w:top w:val="none" w:sz="0" w:space="0" w:color="auto"/>
            <w:left w:val="none" w:sz="0" w:space="0" w:color="auto"/>
            <w:bottom w:val="none" w:sz="0" w:space="0" w:color="auto"/>
            <w:right w:val="none" w:sz="0" w:space="0" w:color="auto"/>
          </w:divBdr>
        </w:div>
        <w:div w:id="80689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encement.umbc.edu/" TargetMode="External"/><Relationship Id="rId3" Type="http://schemas.openxmlformats.org/officeDocument/2006/relationships/styles" Target="styles.xml"/><Relationship Id="rId7" Type="http://schemas.openxmlformats.org/officeDocument/2006/relationships/hyperlink" Target="http://gradschool.umbc.edu/funding/ai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bout.umbc.edu/accreditation/" TargetMode="External"/><Relationship Id="rId4" Type="http://schemas.openxmlformats.org/officeDocument/2006/relationships/settings" Target="settings.xml"/><Relationship Id="rId9" Type="http://schemas.openxmlformats.org/officeDocument/2006/relationships/hyperlink" Target="http://registrar.umbc.edu/academic-calendar/pdf-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46D2-DD84-430E-BD6B-FA8A07E7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Appel</dc:creator>
  <cp:keywords/>
  <dc:description/>
  <cp:lastModifiedBy>Leigh Appel</cp:lastModifiedBy>
  <cp:revision>4</cp:revision>
  <cp:lastPrinted>2018-10-22T14:06:00Z</cp:lastPrinted>
  <dcterms:created xsi:type="dcterms:W3CDTF">2018-07-05T14:40:00Z</dcterms:created>
  <dcterms:modified xsi:type="dcterms:W3CDTF">2018-10-22T14:06:00Z</dcterms:modified>
</cp:coreProperties>
</file>